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00" w:lineRule="atLeast"/>
        <w:ind w:left="105"/>
        <w:jc w:val="center"/>
        <w:rPr>
          <w:rFonts w:hint="eastAsia" w:ascii="仿宋_GB2312" w:eastAsia="仿宋_GB2312"/>
          <w:b/>
          <w:bCs/>
          <w:kern w:val="0"/>
          <w:sz w:val="32"/>
          <w:szCs w:val="32"/>
        </w:rPr>
      </w:pPr>
      <w:r>
        <w:rPr>
          <w:rFonts w:hint="eastAsia" w:ascii="仿宋_GB2312" w:eastAsia="仿宋_GB2312"/>
          <w:b/>
          <w:bCs/>
          <w:kern w:val="0"/>
          <w:sz w:val="32"/>
          <w:szCs w:val="32"/>
        </w:rPr>
        <w:t>温州大学201</w:t>
      </w:r>
      <w:r>
        <w:rPr>
          <w:rFonts w:hint="eastAsia" w:ascii="仿宋_GB2312" w:eastAsia="仿宋_GB2312"/>
          <w:b/>
          <w:bCs/>
          <w:kern w:val="0"/>
          <w:sz w:val="32"/>
          <w:szCs w:val="32"/>
          <w:lang w:val="en-US" w:eastAsia="zh-CN"/>
        </w:rPr>
        <w:t>7</w:t>
      </w:r>
      <w:bookmarkStart w:id="3" w:name="_GoBack"/>
      <w:bookmarkEnd w:id="3"/>
      <w:r>
        <w:rPr>
          <w:rFonts w:hint="eastAsia" w:ascii="仿宋_GB2312" w:eastAsia="仿宋_GB2312"/>
          <w:b/>
          <w:bCs/>
          <w:kern w:val="0"/>
          <w:sz w:val="32"/>
          <w:szCs w:val="32"/>
        </w:rPr>
        <w:t>学生科研课题立项名单</w:t>
      </w:r>
    </w:p>
    <w:tbl>
      <w:tblPr>
        <w:tblStyle w:val="3"/>
        <w:tblW w:w="954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3137"/>
        <w:gridCol w:w="1275"/>
        <w:gridCol w:w="993"/>
        <w:gridCol w:w="966"/>
        <w:gridCol w:w="1215"/>
        <w:gridCol w:w="12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bookmarkStart w:id="0" w:name="OLE_LINK2" w:colFirst="0" w:colLast="6"/>
            <w:r>
              <w:rPr>
                <w:rFonts w:hint="eastAsia" w:ascii="宋体" w:hAnsi="宋体" w:cs="宋体"/>
                <w:b/>
                <w:color w:val="000000"/>
                <w:kern w:val="0"/>
                <w:sz w:val="22"/>
                <w:szCs w:val="22"/>
                <w:lang w:bidi="ar"/>
              </w:rPr>
              <w:t>序号</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课题名称</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负责人</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指导老师</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项目类别</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宋体" w:hAnsi="宋体" w:cs="宋体"/>
                <w:b/>
                <w:color w:val="000000"/>
                <w:kern w:val="0"/>
                <w:sz w:val="22"/>
                <w:szCs w:val="22"/>
                <w:lang w:bidi="ar"/>
              </w:rPr>
            </w:pPr>
            <w:r>
              <w:rPr>
                <w:rFonts w:hint="eastAsia" w:ascii="宋体" w:hAnsi="宋体" w:cs="宋体"/>
                <w:b/>
                <w:color w:val="000000"/>
                <w:kern w:val="0"/>
                <w:sz w:val="22"/>
                <w:szCs w:val="22"/>
                <w:lang w:bidi="ar"/>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农民合作社与农产品供应网络的耦合发展研究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吴志聪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罗建利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探究共享单车中映射的共享经济的问题</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斯琳晓</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国际生产力生产关系与国际交换关系</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阚壮</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对“信用免押”新经济模式的研究——以共享经济为例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范佳程</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国彦兵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基关于温州市共享单车的停放问题及其对策调查研究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金展颖</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易晓文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城市化进程中农民工购房意愿研究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夏怡然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中国高校大学生科研创新能力培养研究——基于温州大学实证调查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范姝娴</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余向前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瑞安农村资金互助社现状及其问题研究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董涵啸</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于而立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009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老城区改造对经济发展的影响——以温州市为例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沈智超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李元华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“互联网+餐饮行业”发展模式研究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陈志诚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夏怡然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共享经济背景下大学生消费行为调查--以温州大学城例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于而立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关于大学生微商创业的现状调查分析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漆雯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周建华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一带一路对中国国际贸易的影响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赵宇瑄</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马媛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关于恢复温州市场经济主体信心的相关研究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杨思达</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罗建利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一带一路背景下温州大学留学生专业取向的研究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王梦婷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陈翊</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基于温州高教园区的大学生微电影市场调查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沈佳镓</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国彦兵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十九大关于经济与就业方面政策的研究及民生调查（在温大校园内）</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叶若琪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余向前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农村土地使用状况调查和分析——以家乡兰溪农村调查研究为例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陈凯达</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国彦兵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019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国外直接投资与我国经济发展</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路少峰</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打造众创空间“温州模式”——创业生态系统视角的理论与实证研究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吕佳成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余向前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现代企业经营与扶贫并进</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毛晨耀</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罗建利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电商的过去、现状及未来发展预测研究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孙梦怡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余向前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海购线上平台发展状况研究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吕梦迪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夏怡然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城市共享单车的治理问题研究及对策分析——以温州大学城为例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唐炜</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国彦兵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供应链网络视角下农业专业合作社的成长机制研究——以浙江省为例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商学院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孙运儿</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罗建利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文化礼堂建设与农村社会转型研究：以温州为例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陈宝胜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浙江省“最多跑一次”改革法治化研究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傅捷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项一丛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温州市瓯海区劳动人事争议仲裁委员会高教园区派出庭现状及问题研究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沈丹丹</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周湖勇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029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电动自行车行驶安全问题的法律规制研究——以温州大学城为样本</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吴小丁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周一颜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共享单车乱停放问题的法律治理—以温州地区为研究对象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陈锦阳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项一丛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新形势下高校网络思政教育工作的实践途径研究——以温州大学超越网为例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洪黎萍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魏晓晓</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增值税税务筹划问题之研究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方振强</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叶修文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对无证无照经营的城市管理执法研究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钱勇吉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项一丛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我国大型电商平台的ODR模式及其司法借鉴价值</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陈伟建</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周一颜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涉网案件在线审判的现实困境与制度创新—以杭州互联网法院为样本</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黄晶晶</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周一颜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生活垃圾分类管理的困境与治理之道——以温州为例的实证调查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张剑宇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陈宝胜、严玲红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一带一路战略下，温州海事纠纷案件预防及对策研究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石晨璐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宾雪花</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我国流动人口管理模式分析及对策研究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叶必成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039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如何让法律深入人心---从156个侵犯公民个人信息案例展开</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曾惠媛</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吴之欧、谢丽珍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审判中心主义视野下 证人出庭的要求与挑战</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翁茜迪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谢丽珍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流动儿童受教育权的保障机制——以温州为例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赵雨丽</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吴之欧、方益权</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农村文化礼堂建设现状及意义---以瓯海区为例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韩瑞洋</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朱婉菁、付翠莲</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劳动者休假制度研究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徐涛</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周湖勇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意义、逻辑、路径：基于温州“最多跑一次”改革的分析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申爱君</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付翠莲</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农村土地承包经营权改革的问题与对策——以温州为例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洪璐瑶</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“双创”视域下农民工创业意愿及其影响因素——基于温州的实证调研</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张慧</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心理学视域下我国法院在线纠纷解决机制的建构</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陈柳蓁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周一颜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在“互联网+”时代背景下 对大学生线上精品课程内容设计的研究——以温州大学“知心姐姐”为例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周心怡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严晓秋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049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“互联网+”时代小学传统文化教育新路径研究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徐颖</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李梁</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地方高校留学生自适应生活的APP平台需求分析与原型开发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程俊杰</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郑晓丽、邱创楷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数学绘本教学对小学生数学素养影响的研究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缪琳霞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章勤琼</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小学语文教学中科学阅读素材的开发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陈小映</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金建钰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以师范气质培育为核心的高校第二课堂构建现状分析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吴卓琳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严晓秋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小学课程整合现状调查——以温州市实验小学为例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高雪艳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金建钰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基于“自然缺失症”的儿童友好型社区的设计与研究——以温州市区为例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吴丹东</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吴静</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班级文化建设对于小学生个体发展影响研究——以“温州市实验小学”为例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单佳敏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李梁</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幼儿STEAM互动游戏项目设计与开发研究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杨舒雯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胡来林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基于平板电脑的AR教育产品教学效果的实证研究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黄斯文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刘根萍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059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当代大学生红色文化教育现状的研究——以温州大学为例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何倩倩</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吴超智</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小学S3机器人创客课程研究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南思诗</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hint="eastAsia" w:ascii="宋体" w:hAnsi="宋体" w:eastAsia="宋体" w:cs="宋体"/>
                <w:b/>
                <w:color w:val="000000"/>
                <w:kern w:val="0"/>
                <w:sz w:val="22"/>
                <w:szCs w:val="22"/>
                <w:lang w:eastAsia="zh-CN" w:bidi="ar"/>
              </w:rPr>
            </w:pPr>
            <w:r>
              <w:rPr>
                <w:rFonts w:hint="eastAsia" w:ascii="宋体" w:hAnsi="宋体" w:eastAsia="宋体" w:cs="宋体"/>
                <w:i w:val="0"/>
                <w:color w:val="000000"/>
                <w:kern w:val="0"/>
                <w:sz w:val="22"/>
                <w:szCs w:val="22"/>
                <w:u w:val="none"/>
                <w:lang w:val="en-US" w:eastAsia="zh-CN" w:bidi="ar"/>
              </w:rPr>
              <w:t>张新立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小学语文教材中科学小品的研究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沈燕玲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蔡志凌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幼儿园游戏棋的创新研究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王奕蘅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林琛琛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新媒体模式下的“亲子阅读”的现状调查研究 ——以温州市为例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李梁</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关于小学低年段绘本课堂阅读教学现状的调查——以温州大学16小教1班分散见习学校为例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薛雯雯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吕小君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浙江省足球超级联赛现状调研</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体育学院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李秀琪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吴宝升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诸暨市高中学生课外体育训练与竞赛现状的研究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体育学院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潘翔</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李野、姜伯乐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定向运动对大学生自信心及耐挫力的影响研究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体育学院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冯晓彤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张松林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吴文化视域下无锡传统饮食研究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周磊琦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尤育号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069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论浙江留守儿童教育渊源及现状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王红霞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刘建国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面具与变戏法——论《西游记》狂欢化的文学形象设计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许梦滢</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周小兵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神怪世界中的人性投射——以《管锥编·太平广记》为例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李扬帆</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金文兵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城市书房与城市文化品牌的塑造—— 以温州城市书房为例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李扬帆</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蔡贻象</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古代诗人眼中的水资源研究——以乌镇为中心的考察</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纪雨婷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郑春生</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中国新时期文学对“食”的书写研究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马福成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东阳卢氏家族教育情况研究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吕琳琳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唐传奇与明清小说中狐妖形象的对比</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吴晗阳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张真</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论《白鹿原》中的秦腔艺术</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陈若怡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英语专业外出交流学生文化适应范式研究——以温州大学为例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李旭芹</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何永成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079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温州大学城留学生的兼职情况调查与研究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洪晨灿</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童芳莉</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温州人像发绣口述历史研究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叶莉莉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杨祥银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腐败的味道——徽州人嗜臭情结的研究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於梦琴</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新媒体环境下粉丝经济运作模式的探析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高继嫄</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夏雨禾</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十九大报告中的国家形象塑造研究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杨方冕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张信国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诗意地栖居——略论汪曾祺小说中的生活之美和孤独之美</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陈慕华</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邓集田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宁海十里红妆婚俗源流考</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许梦晗</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古代才女成名路上的广告营销</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兰海霞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金凡平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阿里造物节分析：挖掘极具发展意义的小趋势</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李知桧</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夏雨禾</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江山方言程度副词研究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姜卜尹</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陈源源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089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女性视角下的文学经典《双城记》女性形象研究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陈少凤</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傅守祥</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温籍华侨经济与一带一路战略的互动机制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吴敏超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徐华炳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温州地区侨史陈列馆（室）的情状调查和发展取向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施文燕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徐华炳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农村公共服务体系的传承与创新研究——基于永嘉县乡村便利店的调查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林亦修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“危信”乎？---从文学媒介看危信焦虑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楼韵</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李包靖</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濒危“非遗”的文化价值与传承窘境——以温州泰顺药发木偶为例子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顾晓静</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林亦修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左翼作家笔下的共产党员形象的审美特质——以蒋光慈小说为例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常霞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马福成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白银露天矿的历史变迁：基于档案与口述史料的互证研究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苏敏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杨祥银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南宋温州大贤王十朋历史遗迹考察与研究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茅柯贤</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王兴文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对于浙江新高考改革的调查研究——以温州地区为例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傅艳云</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刘建国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099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《红楼梦》与《金瓶梅》人物生日礼节比较</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王梦怡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饶道庆</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丧文化文案创意研究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吴佳瑞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徐卫华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欧洲近代贵族决斗风俗及其文化内涵</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任钰</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上虞曹娥孝女与孝德文化的当下传承研究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周文博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尤育号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新时代下书店文化的寻觅与回归——以先锋书店为例探究其背后的美学关怀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李苏金婧</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蔡贻象</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中美新闻报道语言习惯--以7.14尼斯恐怖袭击报道为例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李乐舒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罗时英</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消费话语视阈中的明星流行句式研究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项冰慧</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何永成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国际留学生眼中的中外文化差异——以温州大学为研究中心</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李丹唯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叶丹</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高校中外学生跨文化交流中的认知思维对比研究——以温州大学为例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徐煜婷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朱晓申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考研热潮下英语专业学生职场发展现状调查----以温大为例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任沁语</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何永成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广陵琴派探究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音乐学院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张思琦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赵玉卿</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初中音乐社团的调查与思考——以温州市直属初中为例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音乐学院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朱明洁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乐清细纹刻纸的艺术特色和传承策略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美术与设计学院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俞莎莎</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张晓剑</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一类二阶变系数非齐次常微分方程的求解</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单超炳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郭正光</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知识付费的春天，读者凭什么为知识买单？—知识付费前景调查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孟婷婷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张向文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中国城市综合竞争力影响因素分析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黄辉林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积分因子法求解常微分方程问题研究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徐若程</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郭正光</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基于数据挖掘技术的MSCI指数基金投资标的选取及投资组合构建研究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孙利亚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黄辉林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一种简易DIY电机测试平台</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潘海龙</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王振国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复杂不确定系统粒子滤波算法改进研究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朱志亮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119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基于选偏元件的 波长可选激光器研究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张喜梅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朱海永</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径向p-n结GaAs/InGaAs纳米线太阳能电池性能仿真分析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王维吉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李志红</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赵雪松</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消消乐益智游戏的设计与开发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钟庭彪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赵汉理</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图案化玻璃制备与在太阳能电池中的应用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柯永琦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方朝龙</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wifi无线烧录单片机开发系统</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郑锋才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谢文彬</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大弦有音，音中有理</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李纯洁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徐崇斌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基于Unity3d的AR教材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柴倩超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钱乐旦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沉浸式娱乐体验的VR系统开发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沈浩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钱乐旦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平面区域上的曲线积分与等周不等式</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张楚楚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郭洪欣</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五水共治背景下，剿灭劣v类水的城市居民支付意愿及其影响因素———以浙江省为例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焦清泽</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黎祥君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129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 懒人经济调查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陈宇航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郑海鹰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基于统计分析的城市书房建设现状及市民满意度调查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宋诗婷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张向文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浙江省农村集体资产股份制改革的统计分析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屠怡婷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蔡风景</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关于责任医生签约改革制度的科研调查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王江</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郑海鹰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 温州市精准扶贫调查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翁佳乐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蔡风景</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优抚对象对优抚工作的认知及满意度分析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庄亮亮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蔡风景</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浙江省“三改一拆”现状及居民满意度调查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沈慈浙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张向文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一种非正弦高频信号激发装置</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童鑫</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韦文生</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基于opencv的车辆测速研究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李恒恒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李理敏</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树莓派+Python开发平台</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蓝天</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139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基于树莓派的可遥控无线中继上网路由器设计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白凯伦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施一剑</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一种可见光颜色可选变频激光器设计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陈思梦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段延敏</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微型pH电极的制作</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董剑</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杨光参</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《基于深度学习的校园聊天机器人的制作》</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陈鸿楠</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李晗、施一剑</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径向p-n结Si微米管太阳能电池的设计与仿真</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陶华</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张耀举、赵雪松</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基于3d打印的物理实验设计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郑相相</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冉诗勇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利用Arduino改进物理实验</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林彤彤</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冉诗勇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p-n型Cu(OH)PO4基复合超结构材料的可控制备及光催化性质研究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钟佳鑫</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马剑华、马德琨</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含稀土多核配合物的合成、结构及发光性能研究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陶俊彬</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杨小平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注重教学目标达成的中学化学教学设计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吴策策</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陈迪妹</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149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基于氮硫共掺杂多孔碳小球的可控合成及应用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罗蓉蓉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金辉乐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含磷多羧酸配合物的合成及性质研究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冯婉露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肖洪平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钯催化C-H氨化反应合成三氟甲基吲哚的研究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沈晓钦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张兴国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乙酰丙酮钙的合成研究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林大刚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刘建平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3,5-二苯基-1,4-二氢吡啶衍生物的固体荧光刺激响应性质研究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黄小波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基于多巴胺的可注射水凝胶的制备与表征</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蒋梦月</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何华成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嵌段共聚物纳米反应器的制备及在精准合成一维无机纳米晶体中的应用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郭佳欣</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尹德武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稀土上转换纳米材料：稀土发光中心再优化调控的研究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胡以婉婷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新型WLED用红色发光材料的合成与性能研究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严笛文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潘跃晓</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中学化学演示实验的创新与实践</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刘雨柔</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陈迪妹</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159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酰胺衍生物的绿色合成方法研究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赵柏骏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夏远志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手性DNA-席夫碱荧光探针的合成表征及其在Zn2+ 检测中的应用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章亚男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吴芬</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光催化2-氨基苯甲酸酯衍生物的合成研究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赵世宝</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刘妙昌、吴华悦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皮鞋表面保光型涂饰蜡研究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蒋君芝</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柴玉叶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双功能金属有机框架化合物的合成及吸附性能研究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韩承</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钱金杰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基于柔性配体4f及3d-4f配合物的构筑及性能研究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杨小平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Pd配合物绿色催化醇氧化的机理研究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许赛男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方国勇、徐丽娜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镍催化合成吡咯及其衍生物的研究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游坤</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陈久喜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UV-CD联用法测定氟比洛芬酯的吸附等温线</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张洪亮</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余卫芳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钯催化喹啉衍生物的反应研究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徐洁芸</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张小红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169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新型Doyle-Kirmse反应研究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章恒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夏远志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白光LED用单基质荧光材料的制备与应用研究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严琴</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刘海涛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基于巴比妥酸和二氢吡啶单元荧光分子的多色彩固态荧光刺激响应性质研究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张清焜</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黄小波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介稳态光子晶体的制备及应用研究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黄义东</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杨云</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非贵金属掺杂多级孔碳基复合材料的宏量合成及其在超级电容器方面的应用研究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吴昌迷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冯鑫、金辉乐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抗癌类海洋中药中汞的形态分析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王心可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叶明德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动态硫化烯烃基NBR TPV的制备性研究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杜晋辉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彭旭锵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稀土催化通过连续的C-N键构建反应合成异吲哚衍生物</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马尧庚</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邵银林</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d-d跃迁离子激活的白光LED用发光材料的合成与性能研究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陈可馨</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潘跃晓</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Co3O4/石墨烯复合材料的可控合成及其储能性能研究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温樟川</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张青程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179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基于生物质杂原子掺杂的多孔碳基复合材料的制备及其应用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董雪梅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董小妹、张青程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烯烃氢氨甲基化反应机理的理论研究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叶子航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徐丽娜、方国勇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眉笔用彩色铅芯制备研究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陈艳艳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王兆伦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不同介质下膨润土负载的石墨烯复合材料的制备及应用研究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苏木玲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蔡晓庆</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原位聚合的富氮掺杂多级孔碳材料的制备及应用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金晓铭</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金辉乐、董小妹</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不对称4</w:t>
            </w:r>
            <w:r>
              <w:rPr>
                <w:rFonts w:hint="eastAsia" w:ascii="宋体" w:hAnsi="宋体" w:eastAsia="宋体" w:cs="宋体"/>
                <w:i/>
                <w:color w:val="000000"/>
                <w:kern w:val="0"/>
                <w:sz w:val="22"/>
                <w:szCs w:val="22"/>
                <w:u w:val="none"/>
                <w:lang w:val="en-US" w:eastAsia="zh-CN" w:bidi="ar"/>
              </w:rPr>
              <w:t>H</w:t>
            </w:r>
            <w:r>
              <w:rPr>
                <w:rFonts w:hint="eastAsia" w:ascii="宋体" w:hAnsi="宋体" w:eastAsia="宋体" w:cs="宋体"/>
                <w:i w:val="0"/>
                <w:color w:val="000000"/>
                <w:kern w:val="0"/>
                <w:sz w:val="22"/>
                <w:szCs w:val="22"/>
                <w:u w:val="none"/>
                <w:lang w:val="en-US" w:eastAsia="zh-CN" w:bidi="ar"/>
              </w:rPr>
              <w:t>-吡喃荧光分子的合成与光物理性质研究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李露露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黄小波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基于氮硫磷共掺杂碳片的合成及在超级电容器中的应用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陈珊珊</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董小妹、张青程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设计合成Mn4+离子激活的氟氢化钠红光材料及其性能研究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李亚妮</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潘跃晓</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过渡金属配合物的构筑及荧光性能测试</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朱子怡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钱金杰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戊唑醇对热带爪蟾胚胎发育的影响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许娱婕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陈培超</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189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乐清湾养殖贝类重金属富集及响应研究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周佳仪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应雪萍</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乐清铁皮石斛遗传多样性及种系进化分析</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赵长丰</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王晓锋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运行时间对气雾式绿化系统处理黑水的影响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岑吉勇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郑向勇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乌岩岭国家自然保护区爬行动物多样性调查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张程明</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张永普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芦竹活性炭对水体中氟离子吸附特征试验研究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王笑蝉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崔灵周</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葡萄糖培养Cryptococcus curvatus WZUC01产油脂的研究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周茂洪</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基于SRAP分析的铁皮石斛种群遗传研究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陈研硕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王晓锋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温州洞头南北爿山海洋特别保护区游泳动物多样性研究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陈翔</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张永普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三位荧光光谱解析城市污水有机物的去除特征-以温州中心片污水处理厂为例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应越</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温州大学在校学生健康状况调查及对策研究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卓凡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南旭阳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199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温度对可食性褐藻糖胶\皂甙膜性能的影响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张蓓蕾</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吴祥庭</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黄喉拟水龟幼龟喜好温度和耐热受性的热驯化响应</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干佳音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张永普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泽雅水库水质突发性恶化控制技术研究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高睿</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基于COI基因在疣荔枝螺遗传多样性研究中的应用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生命与环境科学学院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陈青萍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张永普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基于ICP的盐湖提锂方法的数值仿真</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龚玲艳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李子瑞</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基于MATLAB的锂电池SOC测试系统的建模与仿真</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钱潇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玄东吉</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泵阀产品的过程质量建模方法与优化控制技术研究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吴钰莹</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庞继红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辅助人工水果（苹果，梨）采摘机</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沈轲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任明、李振哲</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可穿戴式水果采摘助力设备</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郭建春</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汤何胜、张祥雷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群组式流水线人员高效绩效评估方法</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叶淑祯</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谢兆贤</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209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激光3D打印梯度功能材料多组分铺粉装置设计与开发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陈志斌</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张健</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可移动小型停车装置</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张晋瑞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张祥雷、汤何胜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小型自行车停车机构</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钭顺杰</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周晨</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植物盆栽的输送系统设计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温文文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尹海燕</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定向钢纤维RPC制备及弯曲抗拉性能测试</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林开扬</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杨克家</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地质聚合物混凝土的制备及其力学性能研究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张梦</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谢子令</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可拆卸预制装配式混凝土柱力学性能研究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曾一洪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李桅</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低能耗智能湿度管理踢脚线研究与开发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李钥莹</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一种抢险救灾用钢管废弃混凝土组合柱力学性能研究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祝鑫</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赵俊亮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温州污染土力学特性及微观结构研究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管红辉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余闯</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219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BIM技术工程模型应用研究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华乃锌</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刘谨</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微生物矿化加固吹填土及其结构、力学性能研究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代静</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於孝牛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浙南传统建筑细部构造研究及其在建筑设计中应用之初探</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周梦怡</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刘集成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互动建筑装置设计研究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潘宇航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林博</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温州古城区历史街区与居民生活的存续研究（以庆年坊为例）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郑智祥</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邱力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浙江软土地区桥头跳车处治技术研究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金洲洲</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孙富学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温州市墨池街区的整治规划研究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柳楚航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邱力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列车动载作用条件下扁坦型隧道施工变形性能研究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裘科封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孙富学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温瑞塘河临水古神庙数字化保护</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朱云</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胡铸鑫</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便携躺式手脚同步锻炼装置</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徐华东</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李美琴</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229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古筝刮弦装置设计</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潘斌</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李美琴</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新型城镇化进程中农民利益的保障现状及对策——以温州市苍南县龙港镇为例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褚升阳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孙小红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重点项目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大学生微商案例调查研究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陆淼洁</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徐晓敏</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bookmarkStart w:id="1" w:name="_Hlk500933206"/>
            <w:r>
              <w:rPr>
                <w:rFonts w:hint="eastAsia" w:ascii="宋体" w:hAnsi="宋体" w:eastAsia="宋体" w:cs="宋体"/>
                <w:i w:val="0"/>
                <w:color w:val="000000"/>
                <w:kern w:val="0"/>
                <w:sz w:val="22"/>
                <w:szCs w:val="22"/>
                <w:u w:val="none"/>
                <w:lang w:val="en-US" w:eastAsia="zh-CN" w:bidi="ar"/>
              </w:rPr>
              <w:t>232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温州志愿者规模现状调查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胡蝶</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张元祝</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bookmarkEnd w:id="1"/>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“网络+”时代劳动法律制度的挑战与应对</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张兰欧</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刘芸</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互联网时代女性大学生就业创业现状及对策研究——以温州大学瓯江学院为例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周超琳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孙小红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新发展理念下大学生社团如何推进传统公益环保向电商模式转型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罗肖玉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陈颖、赵丽央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bookmarkStart w:id="2" w:name="_Hlk500933231"/>
            <w:r>
              <w:rPr>
                <w:rFonts w:hint="eastAsia" w:ascii="宋体" w:hAnsi="宋体" w:eastAsia="宋体" w:cs="宋体"/>
                <w:i w:val="0"/>
                <w:color w:val="000000"/>
                <w:kern w:val="0"/>
                <w:sz w:val="22"/>
                <w:szCs w:val="22"/>
                <w:u w:val="none"/>
                <w:lang w:val="en-US" w:eastAsia="zh-CN" w:bidi="ar"/>
              </w:rPr>
              <w:t>236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警察权的宪法规制路径研究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瓯江学院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包欣鑫</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袁楚风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一般项目</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400</w:t>
            </w:r>
          </w:p>
        </w:tc>
      </w:tr>
      <w:bookmarkEnd w:id="2"/>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共享单车：想说爱你不容易——以温州市为例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刘纬航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陈宝胜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志愿者权益保障实证研究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倪明雪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周湖勇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239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反腐败赦免制度构建</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张献芳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朱家德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我国民事诉讼电子送达制度改革研究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郭锦婷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周一颜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法院判决未成年探望权的考虑因素研究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王晶晶</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叶修文、陈宥辛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大学生信贷消费的调查研究——以温州大学城为例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高欣月</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土地流转减轻农村贫困了吗：基于湖北省横冲村实证研究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曹银山</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陈宝胜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外卖行业兴起背后的社会问题及解决方案</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林锦榕</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周湖勇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我国现行个人所得税课税模式弊端对工薪阶级影响概述</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严江楠</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叶修文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社会组织越轨治理：以温州老年协会为例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赵志萍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朱家德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农村学龄前儿童受教育权的平等保护</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盛蕙婷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袁楚风</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大学生对于海淘的需求及其维权途径的研究——以温州地区为例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方红斐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周湖勇</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249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“根”与“飘”：城市化中的老年人  ——以三垟湿地为例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法政学院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罗茂梅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王新</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小学一年级科学课程教学中数感能力的培养策略研究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王程昊</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金建钰、金丽芳</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小学数学新手教师与优秀教师课堂提问技能的比较研究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教师教育学院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陈佳欢</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蔡志凌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温州大学本科生体质现状及对策研究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体育学院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周瑞豪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邱龙潜</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宋刻本《记纂渊海》“人伦部”和“阃仪部”性别观研究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邵晓青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周小兵</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温州市茶山镇民间信仰内容及观念研究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陈王涵</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武宇嫦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美国区域研究专业的中文课程设置与启发——以常青藤高校为例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周家仪</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杨开泛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大学生英语单词软件使用调查</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人文学院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栾悦萱</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低秩图像去噪研究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单超炳</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王迪</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 学习奥数对数学学习的影响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章应玫 </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周丽</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259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 xml:space="preserve">基于Android的留学生应用APP </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吴国娟</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何明昌</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盲人避障导航眼镜的研制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王俊帆</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施肖菁</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PH值对二价离子与DNA相互作用的影响</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祝泽栋</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王艳伟</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基于碳纳米管热电能源回收的计算机自驱动冷却装置</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周钰卿</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董长昆</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雨课堂在微翻转教学中的应用——以《电磁学》为例</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李小文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蔡建秋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微翻转教学在师范专业基础课程中的应用</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数电学院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夏莹萍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蔡建秋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卡宾配体参与的催化喹啉衍生物氢转移反应的应用研究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杨骥</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苗婷婷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PDA-PEG-FGF1接枝聚合物的制备及表征</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庄淑凤</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何华成</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我国不同来源淀粉结构和性能的研究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岑依文</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胡建波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新型环保型洗手液配方及其复配研究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李民</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王兆伦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269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微撞击流反应器可控合成锡酸锌阻燃材料的实验研究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柴璐璐</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张青程</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基于多孔玻璃AgInS</w:t>
            </w:r>
            <w:r>
              <w:rPr>
                <w:rFonts w:hint="eastAsia" w:ascii="宋体" w:hAnsi="宋体" w:eastAsia="宋体" w:cs="宋体"/>
                <w:i w:val="0"/>
                <w:color w:val="000000"/>
                <w:kern w:val="0"/>
                <w:sz w:val="22"/>
                <w:szCs w:val="22"/>
                <w:u w:val="none"/>
                <w:vertAlign w:val="subscript"/>
                <w:lang w:val="en-US" w:eastAsia="zh-CN" w:bidi="ar"/>
              </w:rPr>
              <w:t>2</w:t>
            </w:r>
            <w:r>
              <w:rPr>
                <w:rFonts w:hint="eastAsia" w:ascii="宋体" w:hAnsi="宋体" w:eastAsia="宋体" w:cs="宋体"/>
                <w:i w:val="0"/>
                <w:color w:val="000000"/>
                <w:kern w:val="0"/>
                <w:sz w:val="22"/>
                <w:szCs w:val="22"/>
                <w:u w:val="none"/>
                <w:lang w:val="en-US" w:eastAsia="zh-CN" w:bidi="ar"/>
              </w:rPr>
              <w:t>量子点的合成及其光学性质的研究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何建园</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尹德武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面膜用爽肤水配方设计及复配研究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胡晗辉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王兆伦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环保安全黑色眉笔墨水开发</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周舒妍</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王兆伦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273</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二氰基亚甲基4</w:t>
            </w:r>
            <w:r>
              <w:rPr>
                <w:rFonts w:hint="eastAsia" w:ascii="宋体" w:hAnsi="宋体" w:eastAsia="宋体" w:cs="宋体"/>
                <w:i/>
                <w:color w:val="000000"/>
                <w:kern w:val="0"/>
                <w:sz w:val="22"/>
                <w:szCs w:val="22"/>
                <w:u w:val="none"/>
                <w:lang w:val="en-US" w:eastAsia="zh-CN" w:bidi="ar"/>
              </w:rPr>
              <w:t>H</w:t>
            </w:r>
            <w:r>
              <w:rPr>
                <w:rFonts w:hint="eastAsia" w:ascii="宋体" w:hAnsi="宋体" w:eastAsia="宋体" w:cs="宋体"/>
                <w:i w:val="0"/>
                <w:color w:val="000000"/>
                <w:kern w:val="0"/>
                <w:sz w:val="22"/>
                <w:szCs w:val="22"/>
                <w:u w:val="none"/>
                <w:lang w:val="en-US" w:eastAsia="zh-CN" w:bidi="ar"/>
              </w:rPr>
              <w:t>-吡喃/二氢吡啶类荧光分子的多晶态与压致变色性质研究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化材学院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丁雨樵</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黄小波</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274</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自行车停车装置</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机电学院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孙智超</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姜锐、申允德</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275</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温州地区水空间与流动交通以及公共空间的针对性研究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张灏</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邱力</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276</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浙南地区边坡工程稳定性规律研究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朱港磊</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孙富学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277</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基于污水处理的湿地公园规划设计研究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曹育恒</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林博</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278</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温州软土地区建筑基坑变形环境影响规律研究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姚浩光</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孙富学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279</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基于swarm模型的参数化设计研究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刘紫微</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林博</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280</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任桥古建的数字化研究与保护</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张鉴江</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胡铸鑫</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281</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温州深厚软土地区地铁深基坑工程变形规律研究</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严佳男</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孙富学</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98" w:hRule="atLeast"/>
          <w:jc w:val="center"/>
        </w:trPr>
        <w:tc>
          <w:tcPr>
            <w:tcW w:w="74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282</w:t>
            </w:r>
          </w:p>
        </w:tc>
        <w:tc>
          <w:tcPr>
            <w:tcW w:w="3137"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left"/>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基于文献数据的古桥数字化保护</w:t>
            </w:r>
          </w:p>
        </w:tc>
        <w:tc>
          <w:tcPr>
            <w:tcW w:w="127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建筑工程学院</w:t>
            </w:r>
          </w:p>
        </w:tc>
        <w:tc>
          <w:tcPr>
            <w:tcW w:w="993"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周勇飞</w:t>
            </w:r>
          </w:p>
        </w:tc>
        <w:tc>
          <w:tcPr>
            <w:tcW w:w="96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胡铸鑫</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立项不资助</w:t>
            </w:r>
          </w:p>
        </w:tc>
        <w:tc>
          <w:tcPr>
            <w:tcW w:w="1215"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val="0"/>
              <w:keepLines w:val="0"/>
              <w:widowControl/>
              <w:suppressLineNumbers w:val="0"/>
              <w:jc w:val="center"/>
              <w:textAlignment w:val="center"/>
              <w:rPr>
                <w:rFonts w:ascii="宋体" w:hAnsi="宋体" w:cs="宋体"/>
                <w:b/>
                <w:color w:val="000000"/>
                <w:kern w:val="0"/>
                <w:sz w:val="22"/>
                <w:szCs w:val="22"/>
                <w:lang w:bidi="ar"/>
              </w:rPr>
            </w:pPr>
            <w:r>
              <w:rPr>
                <w:rFonts w:hint="eastAsia" w:ascii="宋体" w:hAnsi="宋体" w:eastAsia="宋体" w:cs="宋体"/>
                <w:i w:val="0"/>
                <w:color w:val="000000"/>
                <w:kern w:val="0"/>
                <w:sz w:val="22"/>
                <w:szCs w:val="22"/>
                <w:u w:val="none"/>
                <w:lang w:val="en-US" w:eastAsia="zh-CN" w:bidi="ar"/>
              </w:rPr>
              <w:t>-</w:t>
            </w:r>
          </w:p>
        </w:tc>
      </w:tr>
      <w:bookmarkEnd w:id="0"/>
    </w:tbl>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A5EDE"/>
    <w:rsid w:val="02B96EDF"/>
    <w:rsid w:val="07CC290F"/>
    <w:rsid w:val="07D00325"/>
    <w:rsid w:val="19041F40"/>
    <w:rsid w:val="1AF00DB2"/>
    <w:rsid w:val="2CF8639A"/>
    <w:rsid w:val="3C8C26A9"/>
    <w:rsid w:val="42187248"/>
    <w:rsid w:val="440D01FC"/>
    <w:rsid w:val="44DD7600"/>
    <w:rsid w:val="56801366"/>
    <w:rsid w:val="5D5B2889"/>
    <w:rsid w:val="5FAA5EDE"/>
    <w:rsid w:val="63465631"/>
    <w:rsid w:val="708B241B"/>
    <w:rsid w:val="71B1428D"/>
    <w:rsid w:val="76344AD4"/>
    <w:rsid w:val="77EF6A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31"/>
    <w:basedOn w:val="2"/>
    <w:qFormat/>
    <w:uiPriority w:val="0"/>
    <w:rPr>
      <w:rFonts w:hint="default" w:ascii="Times New Roman" w:hAnsi="Times New Roman" w:cs="Times New Roman"/>
      <w:color w:val="000000"/>
      <w:sz w:val="24"/>
      <w:szCs w:val="24"/>
      <w:u w:val="none"/>
    </w:rPr>
  </w:style>
  <w:style w:type="character" w:customStyle="1" w:styleId="5">
    <w:name w:val="font41"/>
    <w:basedOn w:val="2"/>
    <w:qFormat/>
    <w:uiPriority w:val="0"/>
    <w:rPr>
      <w:rFonts w:hint="eastAsia" w:ascii="宋体" w:hAnsi="宋体" w:eastAsia="宋体" w:cs="宋体"/>
      <w:color w:val="000000"/>
      <w:sz w:val="24"/>
      <w:szCs w:val="24"/>
      <w:u w:val="none"/>
    </w:rPr>
  </w:style>
  <w:style w:type="character" w:customStyle="1" w:styleId="6">
    <w:name w:val="font101"/>
    <w:basedOn w:val="2"/>
    <w:qFormat/>
    <w:uiPriority w:val="0"/>
    <w:rPr>
      <w:rFonts w:hint="default" w:ascii="仿宋_GB2312" w:eastAsia="仿宋_GB2312" w:cs="仿宋_GB2312"/>
      <w:color w:val="000000"/>
      <w:sz w:val="24"/>
      <w:szCs w:val="24"/>
      <w:u w:val="none"/>
    </w:rPr>
  </w:style>
  <w:style w:type="character" w:customStyle="1" w:styleId="7">
    <w:name w:val="font51"/>
    <w:basedOn w:val="2"/>
    <w:qFormat/>
    <w:uiPriority w:val="0"/>
    <w:rPr>
      <w:rFonts w:hint="eastAsia" w:ascii="宋体" w:hAnsi="宋体" w:eastAsia="宋体" w:cs="宋体"/>
      <w:color w:val="000000"/>
      <w:sz w:val="24"/>
      <w:szCs w:val="24"/>
      <w:u w:val="none"/>
      <w:vertAlign w:val="subscript"/>
    </w:rPr>
  </w:style>
  <w:style w:type="character" w:customStyle="1" w:styleId="8">
    <w:name w:val="font61"/>
    <w:basedOn w:val="2"/>
    <w:qFormat/>
    <w:uiPriority w:val="0"/>
    <w:rPr>
      <w:rFonts w:hint="eastAsia" w:ascii="宋体" w:hAnsi="宋体" w:eastAsia="宋体" w:cs="宋体"/>
      <w:i/>
      <w:color w:val="000000"/>
      <w:sz w:val="24"/>
      <w:szCs w:val="24"/>
      <w:u w:val="none"/>
    </w:rPr>
  </w:style>
  <w:style w:type="character" w:customStyle="1" w:styleId="9">
    <w:name w:val="font81"/>
    <w:basedOn w:val="2"/>
    <w:qFormat/>
    <w:uiPriority w:val="0"/>
    <w:rPr>
      <w:rFonts w:ascii="Calibri" w:hAnsi="Calibri" w:cs="Calibri"/>
      <w:color w:val="000000"/>
      <w:sz w:val="24"/>
      <w:szCs w:val="24"/>
      <w:u w:val="none"/>
    </w:rPr>
  </w:style>
  <w:style w:type="character" w:customStyle="1" w:styleId="10">
    <w:name w:val="font71"/>
    <w:basedOn w:val="2"/>
    <w:qFormat/>
    <w:uiPriority w:val="0"/>
    <w:rPr>
      <w:rFonts w:ascii="Arial" w:hAnsi="Arial" w:cs="Arial"/>
      <w:color w:val="000000"/>
      <w:sz w:val="24"/>
      <w:szCs w:val="24"/>
      <w:u w:val="none"/>
    </w:rPr>
  </w:style>
  <w:style w:type="character" w:customStyle="1" w:styleId="11">
    <w:name w:val="font01"/>
    <w:basedOn w:val="2"/>
    <w:qFormat/>
    <w:uiPriority w:val="0"/>
    <w:rPr>
      <w:rFonts w:hint="eastAsia" w:ascii="宋体" w:hAnsi="宋体" w:eastAsia="宋体" w:cs="宋体"/>
      <w:color w:val="000000"/>
      <w:sz w:val="24"/>
      <w:szCs w:val="24"/>
      <w:u w:val="none"/>
    </w:rPr>
  </w:style>
  <w:style w:type="character" w:customStyle="1" w:styleId="12">
    <w:name w:val="font21"/>
    <w:basedOn w:val="2"/>
    <w:qFormat/>
    <w:uiPriority w:val="0"/>
    <w:rPr>
      <w:rFonts w:hint="default" w:ascii="仿宋_GB2312" w:eastAsia="仿宋_GB2312" w:cs="仿宋_GB2312"/>
      <w:color w:val="000000"/>
      <w:sz w:val="24"/>
      <w:szCs w:val="24"/>
      <w:u w:val="none"/>
    </w:rPr>
  </w:style>
  <w:style w:type="character" w:customStyle="1" w:styleId="13">
    <w:name w:val="font91"/>
    <w:basedOn w:val="2"/>
    <w:qFormat/>
    <w:uiPriority w:val="0"/>
    <w:rPr>
      <w:rFonts w:hint="eastAsia" w:ascii="宋体" w:hAnsi="宋体" w:eastAsia="宋体" w:cs="宋体"/>
      <w:color w:val="000000"/>
      <w:sz w:val="24"/>
      <w:szCs w:val="24"/>
      <w:u w:val="none"/>
      <w:vertAlign w:val="subscript"/>
    </w:rPr>
  </w:style>
  <w:style w:type="character" w:customStyle="1" w:styleId="14">
    <w:name w:val="font11"/>
    <w:basedOn w:val="2"/>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2016-06-27T05:56:00Z</dcterms:created>
  <dc:creator>lenovo</dc:creator>
  <cp:lastModifiedBy>DELL</cp:lastModifiedBy>
  <dcterms:modified xsi:type="dcterms:W3CDTF">2018-03-15T13:13:01Z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